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BAD46" w14:textId="77777777" w:rsidR="00BD278E" w:rsidRDefault="00666525" w:rsidP="00026206">
      <w:pPr>
        <w:rPr>
          <w:b/>
          <w:bCs/>
          <w:sz w:val="32"/>
          <w:szCs w:val="32"/>
          <w:lang w:val="de-DE"/>
        </w:rPr>
      </w:pPr>
      <w:r>
        <w:rPr>
          <w:b/>
          <w:bCs/>
          <w:sz w:val="32"/>
          <w:szCs w:val="32"/>
          <w:lang w:val="de-DE"/>
        </w:rPr>
        <w:t xml:space="preserve">         </w:t>
      </w:r>
      <w:r w:rsidR="004057AA">
        <w:rPr>
          <w:b/>
          <w:bCs/>
          <w:sz w:val="32"/>
          <w:szCs w:val="32"/>
          <w:lang w:val="de-DE"/>
        </w:rPr>
        <w:t xml:space="preserve">    </w:t>
      </w:r>
      <w:proofErr w:type="spellStart"/>
      <w:r w:rsidR="00412D23" w:rsidRPr="004057AA">
        <w:rPr>
          <w:b/>
          <w:bCs/>
          <w:sz w:val="36"/>
          <w:szCs w:val="36"/>
          <w:lang w:val="de-DE"/>
        </w:rPr>
        <w:t>Amblyopiescreening</w:t>
      </w:r>
      <w:proofErr w:type="spellEnd"/>
      <w:r w:rsidR="00412D23" w:rsidRPr="004057AA">
        <w:rPr>
          <w:b/>
          <w:bCs/>
          <w:sz w:val="36"/>
          <w:szCs w:val="36"/>
          <w:lang w:val="de-DE"/>
        </w:rPr>
        <w:t xml:space="preserve"> (Augenvorsorgeuntersuchung)</w:t>
      </w:r>
      <w:r w:rsidRPr="004057AA">
        <w:rPr>
          <w:b/>
          <w:bCs/>
          <w:sz w:val="32"/>
          <w:szCs w:val="32"/>
          <w:lang w:val="de-DE"/>
        </w:rPr>
        <w:t xml:space="preserve">       </w:t>
      </w:r>
    </w:p>
    <w:p w14:paraId="4473F071" w14:textId="4DF75AE8" w:rsidR="00666525" w:rsidRPr="00BD278E" w:rsidRDefault="00412D23" w:rsidP="00026206">
      <w:pPr>
        <w:rPr>
          <w:b/>
          <w:bCs/>
          <w:sz w:val="36"/>
          <w:szCs w:val="36"/>
          <w:lang w:val="de-DE"/>
        </w:rPr>
      </w:pPr>
      <w:r w:rsidRPr="004057AA">
        <w:rPr>
          <w:b/>
          <w:bCs/>
          <w:sz w:val="28"/>
          <w:szCs w:val="28"/>
          <w:lang w:val="de-DE"/>
        </w:rPr>
        <w:t xml:space="preserve">Die Untersuchung dient </w:t>
      </w:r>
      <w:r w:rsidR="00486B3C">
        <w:rPr>
          <w:b/>
          <w:bCs/>
          <w:sz w:val="28"/>
          <w:szCs w:val="28"/>
          <w:lang w:val="de-DE"/>
        </w:rPr>
        <w:t>der</w:t>
      </w:r>
      <w:r w:rsidRPr="004057AA">
        <w:rPr>
          <w:b/>
          <w:bCs/>
          <w:sz w:val="28"/>
          <w:szCs w:val="28"/>
          <w:lang w:val="de-DE"/>
        </w:rPr>
        <w:t xml:space="preserve"> frühzeitigen Erkennung von Sehstörungen</w:t>
      </w:r>
      <w:r w:rsidRPr="004057AA">
        <w:rPr>
          <w:sz w:val="28"/>
          <w:szCs w:val="28"/>
          <w:lang w:val="de-DE"/>
        </w:rPr>
        <w:t xml:space="preserve">. </w:t>
      </w:r>
    </w:p>
    <w:p w14:paraId="2DA7ADAD" w14:textId="3B29499C" w:rsidR="00666525" w:rsidRPr="00486B3C" w:rsidRDefault="00C21532" w:rsidP="00026206">
      <w:pPr>
        <w:rPr>
          <w:b/>
          <w:bCs/>
          <w:sz w:val="32"/>
          <w:szCs w:val="32"/>
          <w:lang w:val="de-DE"/>
        </w:rPr>
      </w:pPr>
      <w:r w:rsidRPr="00C21532">
        <w:rPr>
          <w:noProof/>
        </w:rPr>
        <w:drawing>
          <wp:inline distT="0" distB="0" distL="0" distR="0" wp14:anchorId="4A095484" wp14:editId="4F659C75">
            <wp:extent cx="2347913" cy="1352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4011" cy="1361824"/>
                    </a:xfrm>
                    <a:prstGeom prst="rect">
                      <a:avLst/>
                    </a:prstGeom>
                  </pic:spPr>
                </pic:pic>
              </a:graphicData>
            </a:graphic>
          </wp:inline>
        </w:drawing>
      </w:r>
    </w:p>
    <w:p w14:paraId="397B3356" w14:textId="73701377" w:rsidR="00412D23" w:rsidRDefault="00412D23" w:rsidP="00026206">
      <w:pPr>
        <w:rPr>
          <w:lang w:val="de-DE"/>
        </w:rPr>
      </w:pPr>
      <w:r>
        <w:rPr>
          <w:lang w:val="de-DE"/>
        </w:rPr>
        <w:t xml:space="preserve">Werden Sehstörungen nicht in den ersten Jahren erkannt, können sie zu einer dauerhaften Sehschwäche </w:t>
      </w:r>
      <w:proofErr w:type="gramStart"/>
      <w:r>
        <w:rPr>
          <w:lang w:val="de-DE"/>
        </w:rPr>
        <w:t>( auch</w:t>
      </w:r>
      <w:proofErr w:type="gramEnd"/>
      <w:r>
        <w:rPr>
          <w:lang w:val="de-DE"/>
        </w:rPr>
        <w:t xml:space="preserve"> Amblyopie) führen.</w:t>
      </w:r>
      <w:r w:rsidR="0062608D">
        <w:rPr>
          <w:lang w:val="de-DE"/>
        </w:rPr>
        <w:t xml:space="preserve"> </w:t>
      </w:r>
    </w:p>
    <w:p w14:paraId="7B63CFD9" w14:textId="161CCB65" w:rsidR="0062608D" w:rsidRDefault="0062608D">
      <w:pPr>
        <w:rPr>
          <w:lang w:val="de-DE"/>
        </w:rPr>
      </w:pPr>
      <w:r>
        <w:rPr>
          <w:lang w:val="de-DE"/>
        </w:rPr>
        <w:t>Die Kinder bemerken die Sehstörungen häufig nicht, denn sie haben keine Vergleichsmöglichkeit</w:t>
      </w:r>
      <w:r w:rsidR="008D6699">
        <w:rPr>
          <w:lang w:val="de-DE"/>
        </w:rPr>
        <w:t xml:space="preserve"> und kompensieren die Schwäche mit dem anderen</w:t>
      </w:r>
      <w:r w:rsidR="00C36E47">
        <w:rPr>
          <w:lang w:val="de-DE"/>
        </w:rPr>
        <w:t xml:space="preserve"> gesünderen</w:t>
      </w:r>
      <w:r w:rsidR="008D6699">
        <w:rPr>
          <w:lang w:val="de-DE"/>
        </w:rPr>
        <w:t xml:space="preserve"> Auge</w:t>
      </w:r>
      <w:r>
        <w:rPr>
          <w:lang w:val="de-DE"/>
        </w:rPr>
        <w:t xml:space="preserve">. Selbst die Eltern der betroffenen Kinder merken die Schwachsichtigkeit der Kinder </w:t>
      </w:r>
      <w:r w:rsidR="00666525">
        <w:rPr>
          <w:lang w:val="de-DE"/>
        </w:rPr>
        <w:t xml:space="preserve">entweder </w:t>
      </w:r>
      <w:proofErr w:type="gramStart"/>
      <w:r>
        <w:rPr>
          <w:lang w:val="de-DE"/>
        </w:rPr>
        <w:t>nicht,</w:t>
      </w:r>
      <w:proofErr w:type="gramEnd"/>
      <w:r>
        <w:rPr>
          <w:lang w:val="de-DE"/>
        </w:rPr>
        <w:t xml:space="preserve"> oder spät. Im Durchschnitt hat fast jedes fünfte Kind im Alter von 4 Jahren </w:t>
      </w:r>
      <w:proofErr w:type="gramStart"/>
      <w:r>
        <w:rPr>
          <w:lang w:val="de-DE"/>
        </w:rPr>
        <w:t>( wo</w:t>
      </w:r>
      <w:proofErr w:type="gramEnd"/>
      <w:r>
        <w:rPr>
          <w:lang w:val="de-DE"/>
        </w:rPr>
        <w:t xml:space="preserve"> die erste </w:t>
      </w:r>
      <w:r w:rsidR="00ED06B4">
        <w:rPr>
          <w:lang w:val="de-DE"/>
        </w:rPr>
        <w:t xml:space="preserve">übliche </w:t>
      </w:r>
      <w:r>
        <w:rPr>
          <w:lang w:val="de-DE"/>
        </w:rPr>
        <w:t xml:space="preserve">Sehtestung nach der </w:t>
      </w:r>
      <w:r w:rsidR="00ED06B4">
        <w:rPr>
          <w:lang w:val="de-DE"/>
        </w:rPr>
        <w:t xml:space="preserve">aktuellen </w:t>
      </w:r>
      <w:r>
        <w:rPr>
          <w:lang w:val="de-DE"/>
        </w:rPr>
        <w:t xml:space="preserve">Kinderrichtlinie erfolgt) eine unerkannte Sehstörung. </w:t>
      </w:r>
    </w:p>
    <w:p w14:paraId="61D54AD4" w14:textId="453D660B" w:rsidR="00CD67C3" w:rsidRPr="00CD67C3" w:rsidRDefault="0062608D">
      <w:pPr>
        <w:rPr>
          <w:b/>
          <w:bCs/>
          <w:lang w:val="de-DE"/>
        </w:rPr>
      </w:pPr>
      <w:r w:rsidRPr="00CD67C3">
        <w:rPr>
          <w:b/>
          <w:bCs/>
          <w:lang w:val="de-DE"/>
        </w:rPr>
        <w:t xml:space="preserve">Die Augenvorsorgeuntersuchung ( bei uns mit dem Gerät </w:t>
      </w:r>
      <w:r w:rsidR="00E43604" w:rsidRPr="00CD67C3">
        <w:rPr>
          <w:b/>
          <w:bCs/>
          <w:lang w:val="de-DE"/>
        </w:rPr>
        <w:t>Vision Screen</w:t>
      </w:r>
      <w:r w:rsidR="008C5B68">
        <w:rPr>
          <w:b/>
          <w:bCs/>
          <w:lang w:val="de-DE"/>
        </w:rPr>
        <w:t>er</w:t>
      </w:r>
      <w:r w:rsidR="00E43604" w:rsidRPr="00CD67C3">
        <w:rPr>
          <w:b/>
          <w:bCs/>
          <w:lang w:val="de-DE"/>
        </w:rPr>
        <w:t xml:space="preserve"> von </w:t>
      </w:r>
      <w:proofErr w:type="spellStart"/>
      <w:r w:rsidRPr="00CD67C3">
        <w:rPr>
          <w:b/>
          <w:bCs/>
          <w:lang w:val="de-DE"/>
        </w:rPr>
        <w:t>Plusopti</w:t>
      </w:r>
      <w:r w:rsidR="00ED06B4" w:rsidRPr="00CD67C3">
        <w:rPr>
          <w:b/>
          <w:bCs/>
          <w:lang w:val="de-DE"/>
        </w:rPr>
        <w:t>X</w:t>
      </w:r>
      <w:proofErr w:type="spellEnd"/>
      <w:r w:rsidRPr="00CD67C3">
        <w:rPr>
          <w:b/>
          <w:bCs/>
          <w:lang w:val="de-DE"/>
        </w:rPr>
        <w:t>)</w:t>
      </w:r>
      <w:r w:rsidR="00322834" w:rsidRPr="00CD67C3">
        <w:rPr>
          <w:b/>
          <w:bCs/>
          <w:lang w:val="de-DE"/>
        </w:rPr>
        <w:t xml:space="preserve"> beantwortet die Frage : </w:t>
      </w:r>
      <w:r w:rsidR="00322834" w:rsidRPr="00C25167">
        <w:rPr>
          <w:b/>
          <w:bCs/>
          <w:sz w:val="28"/>
          <w:szCs w:val="28"/>
          <w:lang w:val="de-DE"/>
        </w:rPr>
        <w:t>„Hat mein Kind eine Sehstörung?“</w:t>
      </w:r>
      <w:r w:rsidR="008E5732" w:rsidRPr="00CD67C3">
        <w:rPr>
          <w:b/>
          <w:bCs/>
          <w:lang w:val="de-DE"/>
        </w:rPr>
        <w:t xml:space="preserve"> </w:t>
      </w:r>
    </w:p>
    <w:p w14:paraId="273C3F39" w14:textId="04502688" w:rsidR="00322834" w:rsidRPr="004057AA" w:rsidRDefault="008E5732">
      <w:pPr>
        <w:rPr>
          <w:b/>
          <w:bCs/>
          <w:sz w:val="28"/>
          <w:szCs w:val="28"/>
          <w:lang w:val="de-DE"/>
        </w:rPr>
      </w:pPr>
      <w:r w:rsidRPr="004057AA">
        <w:rPr>
          <w:b/>
          <w:bCs/>
          <w:sz w:val="28"/>
          <w:szCs w:val="28"/>
          <w:lang w:val="de-DE"/>
        </w:rPr>
        <w:t>Sie kann</w:t>
      </w:r>
      <w:r w:rsidR="00E43604" w:rsidRPr="004057AA">
        <w:rPr>
          <w:b/>
          <w:bCs/>
          <w:sz w:val="28"/>
          <w:szCs w:val="28"/>
          <w:lang w:val="de-DE"/>
        </w:rPr>
        <w:t xml:space="preserve"> folgende Augenprobleme sicher messen:</w:t>
      </w:r>
    </w:p>
    <w:p w14:paraId="5D1CB583" w14:textId="7DB49A0F" w:rsidR="0007316E" w:rsidRPr="00C21532" w:rsidRDefault="0007316E" w:rsidP="0007316E">
      <w:pPr>
        <w:pStyle w:val="Listenabsatz"/>
        <w:numPr>
          <w:ilvl w:val="0"/>
          <w:numId w:val="1"/>
        </w:numPr>
        <w:rPr>
          <w:sz w:val="24"/>
          <w:szCs w:val="24"/>
          <w:u w:val="single"/>
          <w:lang w:val="de-DE"/>
        </w:rPr>
      </w:pPr>
      <w:proofErr w:type="spellStart"/>
      <w:r w:rsidRPr="00C21532">
        <w:rPr>
          <w:sz w:val="24"/>
          <w:szCs w:val="24"/>
          <w:u w:val="single"/>
          <w:lang w:val="de-DE"/>
        </w:rPr>
        <w:t>Anisometropie</w:t>
      </w:r>
      <w:proofErr w:type="spellEnd"/>
      <w:r w:rsidRPr="00C21532">
        <w:rPr>
          <w:sz w:val="24"/>
          <w:szCs w:val="24"/>
          <w:u w:val="single"/>
          <w:lang w:val="de-DE"/>
        </w:rPr>
        <w:t xml:space="preserve"> (unterschiedliche Refraktionswerte beider Augen)</w:t>
      </w:r>
    </w:p>
    <w:p w14:paraId="6874F8C2" w14:textId="01FA4D1F" w:rsidR="0007316E" w:rsidRPr="00C21532" w:rsidRDefault="0007316E" w:rsidP="0007316E">
      <w:pPr>
        <w:pStyle w:val="Listenabsatz"/>
        <w:numPr>
          <w:ilvl w:val="0"/>
          <w:numId w:val="1"/>
        </w:numPr>
        <w:rPr>
          <w:sz w:val="24"/>
          <w:szCs w:val="24"/>
          <w:u w:val="single"/>
          <w:lang w:val="de-DE"/>
        </w:rPr>
      </w:pPr>
      <w:r w:rsidRPr="00C21532">
        <w:rPr>
          <w:sz w:val="24"/>
          <w:szCs w:val="24"/>
          <w:u w:val="single"/>
          <w:lang w:val="de-DE"/>
        </w:rPr>
        <w:t>Astigmatismus (Hornhautverkrümmung)</w:t>
      </w:r>
    </w:p>
    <w:p w14:paraId="1F10D6E4" w14:textId="494E448E" w:rsidR="0007316E" w:rsidRPr="00C21532" w:rsidRDefault="0007316E" w:rsidP="0007316E">
      <w:pPr>
        <w:pStyle w:val="Listenabsatz"/>
        <w:numPr>
          <w:ilvl w:val="0"/>
          <w:numId w:val="1"/>
        </w:numPr>
        <w:rPr>
          <w:sz w:val="24"/>
          <w:szCs w:val="24"/>
          <w:u w:val="single"/>
          <w:lang w:val="de-DE"/>
        </w:rPr>
      </w:pPr>
      <w:r w:rsidRPr="00C21532">
        <w:rPr>
          <w:sz w:val="24"/>
          <w:szCs w:val="24"/>
          <w:u w:val="single"/>
          <w:lang w:val="de-DE"/>
        </w:rPr>
        <w:t>Myopie (Kurzsichtigkeit)</w:t>
      </w:r>
    </w:p>
    <w:p w14:paraId="602BE75A" w14:textId="189A3DAB" w:rsidR="0007316E" w:rsidRPr="00C21532" w:rsidRDefault="0007316E" w:rsidP="0007316E">
      <w:pPr>
        <w:pStyle w:val="Listenabsatz"/>
        <w:numPr>
          <w:ilvl w:val="0"/>
          <w:numId w:val="1"/>
        </w:numPr>
        <w:rPr>
          <w:sz w:val="24"/>
          <w:szCs w:val="24"/>
          <w:u w:val="single"/>
          <w:lang w:val="de-DE"/>
        </w:rPr>
      </w:pPr>
      <w:r w:rsidRPr="00C21532">
        <w:rPr>
          <w:sz w:val="24"/>
          <w:szCs w:val="24"/>
          <w:u w:val="single"/>
          <w:lang w:val="de-DE"/>
        </w:rPr>
        <w:t>Hyperopie (Weitsichtigkeit)</w:t>
      </w:r>
    </w:p>
    <w:p w14:paraId="1CC7352B" w14:textId="54B4491B" w:rsidR="0007316E" w:rsidRPr="00C21532" w:rsidRDefault="0007316E" w:rsidP="0007316E">
      <w:pPr>
        <w:pStyle w:val="Listenabsatz"/>
        <w:numPr>
          <w:ilvl w:val="0"/>
          <w:numId w:val="1"/>
        </w:numPr>
        <w:rPr>
          <w:sz w:val="24"/>
          <w:szCs w:val="24"/>
          <w:u w:val="single"/>
          <w:lang w:val="de-DE"/>
        </w:rPr>
      </w:pPr>
      <w:r w:rsidRPr="00C21532">
        <w:rPr>
          <w:sz w:val="24"/>
          <w:szCs w:val="24"/>
          <w:u w:val="single"/>
          <w:lang w:val="de-DE"/>
        </w:rPr>
        <w:t>Strabismus (Schielen)</w:t>
      </w:r>
    </w:p>
    <w:p w14:paraId="65FAD54E" w14:textId="5F24AF9D" w:rsidR="0007316E" w:rsidRPr="00C21532" w:rsidRDefault="0007316E" w:rsidP="0007316E">
      <w:pPr>
        <w:pStyle w:val="Listenabsatz"/>
        <w:numPr>
          <w:ilvl w:val="0"/>
          <w:numId w:val="1"/>
        </w:numPr>
        <w:rPr>
          <w:sz w:val="24"/>
          <w:szCs w:val="24"/>
          <w:lang w:val="de-DE"/>
        </w:rPr>
      </w:pPr>
      <w:proofErr w:type="spellStart"/>
      <w:r w:rsidRPr="00C21532">
        <w:rPr>
          <w:sz w:val="24"/>
          <w:szCs w:val="24"/>
          <w:u w:val="single"/>
          <w:lang w:val="de-DE"/>
        </w:rPr>
        <w:t>Anisokorie</w:t>
      </w:r>
      <w:proofErr w:type="spellEnd"/>
      <w:r w:rsidRPr="00C21532">
        <w:rPr>
          <w:sz w:val="24"/>
          <w:szCs w:val="24"/>
          <w:u w:val="single"/>
          <w:lang w:val="de-DE"/>
        </w:rPr>
        <w:t xml:space="preserve"> (unterschiedlich weite Pupillen)</w:t>
      </w:r>
    </w:p>
    <w:p w14:paraId="566A2A07" w14:textId="7F49B100" w:rsidR="0062608D" w:rsidRDefault="00322834">
      <w:pPr>
        <w:rPr>
          <w:lang w:val="de-DE"/>
        </w:rPr>
      </w:pPr>
      <w:r>
        <w:rPr>
          <w:lang w:val="de-DE"/>
        </w:rPr>
        <w:t>Sie</w:t>
      </w:r>
      <w:r w:rsidR="0062608D">
        <w:rPr>
          <w:lang w:val="de-DE"/>
        </w:rPr>
        <w:t xml:space="preserve"> ist ab dem 5. Lebensmonat schnell, berührungslos</w:t>
      </w:r>
      <w:r w:rsidR="005651CD">
        <w:rPr>
          <w:lang w:val="de-DE"/>
        </w:rPr>
        <w:t xml:space="preserve"> und für Ihr Kind nicht belastend</w:t>
      </w:r>
      <w:r w:rsidR="00ED06B4">
        <w:rPr>
          <w:lang w:val="de-DE"/>
        </w:rPr>
        <w:t xml:space="preserve"> (ohne Weittropfen der Augen</w:t>
      </w:r>
      <w:r w:rsidR="005600AC">
        <w:rPr>
          <w:lang w:val="de-DE"/>
        </w:rPr>
        <w:t xml:space="preserve"> und somit ohne Nebenwirkungen</w:t>
      </w:r>
      <w:r w:rsidR="00ED06B4">
        <w:rPr>
          <w:lang w:val="de-DE"/>
        </w:rPr>
        <w:t>) durchführbar</w:t>
      </w:r>
      <w:r w:rsidR="0062608D">
        <w:rPr>
          <w:lang w:val="de-DE"/>
        </w:rPr>
        <w:t>. Empfohlen wird sie</w:t>
      </w:r>
      <w:r w:rsidR="00221EC4">
        <w:rPr>
          <w:lang w:val="de-DE"/>
        </w:rPr>
        <w:t xml:space="preserve"> </w:t>
      </w:r>
      <w:proofErr w:type="gramStart"/>
      <w:r w:rsidR="00221EC4">
        <w:rPr>
          <w:lang w:val="de-DE"/>
        </w:rPr>
        <w:t>( vor</w:t>
      </w:r>
      <w:proofErr w:type="gramEnd"/>
      <w:r w:rsidR="00221EC4">
        <w:rPr>
          <w:lang w:val="de-DE"/>
        </w:rPr>
        <w:t xml:space="preserve"> allem bei Kindern mit familiärer Vorbelastung, aber sinnvoll für alle Säuglinge und Kleinkinder) </w:t>
      </w:r>
      <w:r w:rsidR="0062608D">
        <w:rPr>
          <w:lang w:val="de-DE"/>
        </w:rPr>
        <w:t xml:space="preserve"> mit 6 Monaten und mit 2 Jahren</w:t>
      </w:r>
      <w:r w:rsidR="00F96F33">
        <w:rPr>
          <w:lang w:val="de-DE"/>
        </w:rPr>
        <w:t xml:space="preserve"> ( ggf. einmal jährlich)</w:t>
      </w:r>
      <w:r w:rsidR="0062608D">
        <w:rPr>
          <w:lang w:val="de-DE"/>
        </w:rPr>
        <w:t xml:space="preserve">, da </w:t>
      </w:r>
      <w:r w:rsidR="00361324">
        <w:rPr>
          <w:lang w:val="de-DE"/>
        </w:rPr>
        <w:t xml:space="preserve">sich die Augen </w:t>
      </w:r>
      <w:r w:rsidR="0062608D">
        <w:rPr>
          <w:lang w:val="de-DE"/>
        </w:rPr>
        <w:t xml:space="preserve">mit dem Wachstum </w:t>
      </w:r>
      <w:r w:rsidR="00361324">
        <w:rPr>
          <w:lang w:val="de-DE"/>
        </w:rPr>
        <w:t xml:space="preserve">verändern können und neue Sehstörungen auftreten können. </w:t>
      </w:r>
      <w:r w:rsidR="00221EC4">
        <w:rPr>
          <w:lang w:val="de-DE"/>
        </w:rPr>
        <w:t xml:space="preserve"> </w:t>
      </w:r>
    </w:p>
    <w:p w14:paraId="2C4CFB51" w14:textId="49183C45" w:rsidR="00CD67C3" w:rsidRDefault="00CD67C3">
      <w:pPr>
        <w:rPr>
          <w:lang w:val="de-DE"/>
        </w:rPr>
      </w:pPr>
      <w:r>
        <w:rPr>
          <w:lang w:val="de-DE"/>
        </w:rPr>
        <w:t xml:space="preserve">Die Kosten für diese Vorsorgeuntersuchung werden derzeit nur von wenigen gesetzlichen Krankenkassen übernommen. Die meisten der privaten Krankenkassen übernehmen die Kosten. Wird bei der Augenvorsorge ein auffälliger Befund erhoben, übernehmen selbstverständlich alle Krankenkassen die Folgekosten, die im Rahmen der augenärztlichen Behandlung entstehen. </w:t>
      </w:r>
    </w:p>
    <w:p w14:paraId="2BC2A993" w14:textId="77777777" w:rsidR="004057AA" w:rsidRDefault="00F96F33">
      <w:pPr>
        <w:rPr>
          <w:lang w:val="de-DE"/>
        </w:rPr>
      </w:pPr>
      <w:r>
        <w:rPr>
          <w:lang w:val="de-DE"/>
        </w:rPr>
        <w:t xml:space="preserve">Bitte erkundigen Sie sich bei Ihrer Krankenkasse bezüglich der Kostenübernahme. Wir </w:t>
      </w:r>
      <w:r w:rsidR="008309D4">
        <w:rPr>
          <w:lang w:val="de-DE"/>
        </w:rPr>
        <w:t>be</w:t>
      </w:r>
      <w:r>
        <w:rPr>
          <w:lang w:val="de-DE"/>
        </w:rPr>
        <w:t>rech</w:t>
      </w:r>
      <w:r w:rsidR="004057AA">
        <w:rPr>
          <w:lang w:val="de-DE"/>
        </w:rPr>
        <w:t>n</w:t>
      </w:r>
      <w:r>
        <w:rPr>
          <w:lang w:val="de-DE"/>
        </w:rPr>
        <w:t xml:space="preserve">en die </w:t>
      </w:r>
      <w:r w:rsidR="008309D4">
        <w:rPr>
          <w:lang w:val="de-DE"/>
        </w:rPr>
        <w:t>Kosten</w:t>
      </w:r>
      <w:r>
        <w:rPr>
          <w:lang w:val="de-DE"/>
        </w:rPr>
        <w:t xml:space="preserve"> nach der aktuellen </w:t>
      </w:r>
      <w:r w:rsidR="00C148C5">
        <w:rPr>
          <w:lang w:val="de-DE"/>
        </w:rPr>
        <w:t>Amtlichen Gebührenordnung für Ärzte (</w:t>
      </w:r>
      <w:r>
        <w:rPr>
          <w:lang w:val="de-DE"/>
        </w:rPr>
        <w:t>GOÄ</w:t>
      </w:r>
      <w:r w:rsidR="00C148C5">
        <w:rPr>
          <w:lang w:val="de-DE"/>
        </w:rPr>
        <w:t>) mit 20 Euro</w:t>
      </w:r>
      <w:r>
        <w:rPr>
          <w:lang w:val="de-DE"/>
        </w:rPr>
        <w:t xml:space="preserve"> (Objektive Refraktionsbestimmung)</w:t>
      </w:r>
      <w:r w:rsidR="008309D4">
        <w:rPr>
          <w:lang w:val="de-DE"/>
        </w:rPr>
        <w:t xml:space="preserve">. Reichen Sie die Quittung bei Ihrer Krankenkasse zur Kostenerstattung ein. </w:t>
      </w:r>
    </w:p>
    <w:p w14:paraId="41CCF2DE" w14:textId="6BC8E7F8" w:rsidR="00F96F33" w:rsidRDefault="006D1B12">
      <w:pPr>
        <w:rPr>
          <w:u w:val="single"/>
          <w:lang w:val="de-DE"/>
        </w:rPr>
      </w:pPr>
      <w:r w:rsidRPr="004057AA">
        <w:rPr>
          <w:u w:val="single"/>
          <w:lang w:val="de-DE"/>
        </w:rPr>
        <w:t xml:space="preserve">Falls Sie für Ihr Kind die Augenvorsorgeuntersuchung wünschen, sprechen Sie uns gern an. </w:t>
      </w:r>
    </w:p>
    <w:p w14:paraId="15781779" w14:textId="77777777" w:rsidR="00486B3C" w:rsidRPr="004057AA" w:rsidRDefault="00486B3C">
      <w:pPr>
        <w:rPr>
          <w:u w:val="single"/>
          <w:lang w:val="de-DE"/>
        </w:rPr>
      </w:pPr>
    </w:p>
    <w:p w14:paraId="6DE65800" w14:textId="77777777" w:rsidR="0062608D" w:rsidRDefault="0062608D">
      <w:pPr>
        <w:rPr>
          <w:lang w:val="de-DE"/>
        </w:rPr>
      </w:pPr>
    </w:p>
    <w:p w14:paraId="60759F16" w14:textId="02CCB1F4" w:rsidR="00412D23" w:rsidRDefault="00412D23">
      <w:pPr>
        <w:rPr>
          <w:lang w:val="de-DE"/>
        </w:rPr>
      </w:pPr>
    </w:p>
    <w:p w14:paraId="2465922F" w14:textId="77777777" w:rsidR="00412D23" w:rsidRDefault="00412D23">
      <w:pPr>
        <w:rPr>
          <w:lang w:val="de-DE"/>
        </w:rPr>
      </w:pPr>
    </w:p>
    <w:p w14:paraId="07799BE7" w14:textId="5F5EA5A3" w:rsidR="00412D23" w:rsidRDefault="00412D23">
      <w:pPr>
        <w:rPr>
          <w:lang w:val="de-DE"/>
        </w:rPr>
      </w:pPr>
    </w:p>
    <w:p w14:paraId="4D054B4F" w14:textId="77777777" w:rsidR="00412D23" w:rsidRPr="00412D23" w:rsidRDefault="00412D23">
      <w:pPr>
        <w:rPr>
          <w:lang w:val="de-DE"/>
        </w:rPr>
      </w:pPr>
    </w:p>
    <w:sectPr w:rsidR="00412D23" w:rsidRPr="00412D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3E744E"/>
    <w:multiLevelType w:val="hybridMultilevel"/>
    <w:tmpl w:val="1E7CD6DA"/>
    <w:lvl w:ilvl="0" w:tplc="A81231C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D23"/>
    <w:rsid w:val="00026206"/>
    <w:rsid w:val="0007316E"/>
    <w:rsid w:val="000E0E05"/>
    <w:rsid w:val="00221EC4"/>
    <w:rsid w:val="00322834"/>
    <w:rsid w:val="003474E3"/>
    <w:rsid w:val="00361324"/>
    <w:rsid w:val="004057AA"/>
    <w:rsid w:val="00412D23"/>
    <w:rsid w:val="00486B3C"/>
    <w:rsid w:val="005600AC"/>
    <w:rsid w:val="005651CD"/>
    <w:rsid w:val="006211D4"/>
    <w:rsid w:val="0062608D"/>
    <w:rsid w:val="00666525"/>
    <w:rsid w:val="006D1B12"/>
    <w:rsid w:val="008309D4"/>
    <w:rsid w:val="008C5B68"/>
    <w:rsid w:val="008D6699"/>
    <w:rsid w:val="008E5732"/>
    <w:rsid w:val="00BD1CEE"/>
    <w:rsid w:val="00BD278E"/>
    <w:rsid w:val="00C148C5"/>
    <w:rsid w:val="00C21532"/>
    <w:rsid w:val="00C25167"/>
    <w:rsid w:val="00C36E47"/>
    <w:rsid w:val="00CD67C3"/>
    <w:rsid w:val="00CF0008"/>
    <w:rsid w:val="00D44653"/>
    <w:rsid w:val="00E43604"/>
    <w:rsid w:val="00EB02B9"/>
    <w:rsid w:val="00ED06B4"/>
    <w:rsid w:val="00F96F3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B7B10"/>
  <w15:chartTrackingRefBased/>
  <w15:docId w15:val="{0B8A079D-D13C-4E5E-A200-72FE1CAA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731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2</Pages>
  <Words>340</Words>
  <Characters>1944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Lezovicova</dc:creator>
  <cp:keywords/>
  <dc:description/>
  <cp:lastModifiedBy>Lucia Lezovicova</cp:lastModifiedBy>
  <cp:revision>33</cp:revision>
  <dcterms:created xsi:type="dcterms:W3CDTF">2021-07-04T11:16:00Z</dcterms:created>
  <dcterms:modified xsi:type="dcterms:W3CDTF">2021-07-04T13:40:00Z</dcterms:modified>
</cp:coreProperties>
</file>